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67" w:rsidRDefault="00FE4567" w:rsidP="00FE4567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u w:val="single"/>
        </w:rPr>
        <w:drawing>
          <wp:inline distT="0" distB="0" distL="0" distR="0">
            <wp:extent cx="29146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567" w:rsidRDefault="00FE4567" w:rsidP="00FE4567">
      <w:pPr>
        <w:rPr>
          <w:rFonts w:cstheme="minorHAnsi"/>
          <w:b/>
          <w:sz w:val="32"/>
          <w:szCs w:val="32"/>
          <w:u w:val="single"/>
        </w:rPr>
      </w:pPr>
    </w:p>
    <w:p w:rsidR="00D5754F" w:rsidRPr="00FE4567" w:rsidRDefault="00FE4567" w:rsidP="00FE4567">
      <w:pPr>
        <w:jc w:val="center"/>
        <w:rPr>
          <w:rFonts w:cstheme="minorHAnsi"/>
          <w:b/>
          <w:sz w:val="32"/>
          <w:szCs w:val="32"/>
          <w:u w:val="single"/>
        </w:rPr>
      </w:pPr>
      <w:r w:rsidRPr="00FE4567">
        <w:rPr>
          <w:rFonts w:cstheme="minorHAnsi"/>
          <w:b/>
          <w:sz w:val="32"/>
          <w:szCs w:val="32"/>
          <w:u w:val="single"/>
        </w:rPr>
        <w:t xml:space="preserve">Transparency </w:t>
      </w:r>
      <w:proofErr w:type="gramStart"/>
      <w:r w:rsidRPr="00FE4567">
        <w:rPr>
          <w:rFonts w:cstheme="minorHAnsi"/>
          <w:b/>
          <w:sz w:val="32"/>
          <w:szCs w:val="32"/>
          <w:u w:val="single"/>
        </w:rPr>
        <w:t>In</w:t>
      </w:r>
      <w:proofErr w:type="gramEnd"/>
      <w:r w:rsidRPr="00FE4567">
        <w:rPr>
          <w:rFonts w:cstheme="minorHAnsi"/>
          <w:b/>
          <w:sz w:val="32"/>
          <w:szCs w:val="32"/>
          <w:u w:val="single"/>
        </w:rPr>
        <w:t xml:space="preserve"> Coverage – Machine Readable Files</w:t>
      </w:r>
      <w:r>
        <w:rPr>
          <w:rFonts w:cstheme="minorHAnsi"/>
          <w:b/>
          <w:sz w:val="32"/>
          <w:szCs w:val="32"/>
          <w:u w:val="single"/>
        </w:rPr>
        <w:t>:</w:t>
      </w:r>
    </w:p>
    <w:p w:rsidR="00FE4567" w:rsidRPr="00FE4567" w:rsidRDefault="00FE4567">
      <w:pPr>
        <w:rPr>
          <w:rFonts w:cstheme="minorHAnsi"/>
          <w:sz w:val="24"/>
          <w:szCs w:val="24"/>
        </w:rPr>
      </w:pP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b/>
          <w:bCs/>
          <w:color w:val="656569"/>
          <w:sz w:val="24"/>
          <w:szCs w:val="24"/>
        </w:rPr>
        <w:t>What is it?</w:t>
      </w:r>
      <w:r w:rsidRPr="00FE4567">
        <w:rPr>
          <w:rFonts w:eastAsia="Times New Roman" w:cstheme="minorHAnsi"/>
          <w:color w:val="656569"/>
          <w:sz w:val="24"/>
          <w:szCs w:val="24"/>
        </w:rPr>
        <w:t>  The rule includes several new laws, one of which is the requirement that insurers and health plans must publicly post certain machine-readable files described here:</w:t>
      </w:r>
    </w:p>
    <w:p w:rsidR="00FE4567" w:rsidRPr="00FE4567" w:rsidRDefault="00FE4567" w:rsidP="00FE4567">
      <w:pPr>
        <w:numPr>
          <w:ilvl w:val="0"/>
          <w:numId w:val="3"/>
        </w:numPr>
        <w:shd w:val="clear" w:color="auto" w:fill="FEFEFE"/>
        <w:spacing w:after="0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color w:val="656569"/>
          <w:sz w:val="24"/>
          <w:szCs w:val="24"/>
        </w:rPr>
        <w:t>The In-Network Rate File – All applicable rates paid to in-network providers for all covered items and services (including negotiated rates, underlying fee schedules, etc.);</w:t>
      </w:r>
    </w:p>
    <w:p w:rsidR="00FE4567" w:rsidRPr="00FE4567" w:rsidRDefault="00FE4567" w:rsidP="00FE4567">
      <w:pPr>
        <w:numPr>
          <w:ilvl w:val="0"/>
          <w:numId w:val="3"/>
        </w:numPr>
        <w:shd w:val="clear" w:color="auto" w:fill="FEFEFE"/>
        <w:spacing w:after="0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color w:val="656569"/>
          <w:sz w:val="24"/>
          <w:szCs w:val="24"/>
        </w:rPr>
        <w:t>The Allowed Amount File – Billed charges and allowed amounts for covered items and services provided by out-of-network providers; and</w:t>
      </w:r>
    </w:p>
    <w:p w:rsidR="00FE4567" w:rsidRPr="00FE4567" w:rsidRDefault="00FE4567" w:rsidP="00FE4567">
      <w:pPr>
        <w:numPr>
          <w:ilvl w:val="0"/>
          <w:numId w:val="3"/>
        </w:numPr>
        <w:shd w:val="clear" w:color="auto" w:fill="FEFEFE"/>
        <w:spacing w:after="0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color w:val="656569"/>
          <w:sz w:val="24"/>
          <w:szCs w:val="24"/>
        </w:rPr>
        <w:t>The Prescription Drug File – Negotiated rates and historical prices for prescription drugs furnished by in-network providers. </w:t>
      </w:r>
      <w:r w:rsidRPr="00FE4567">
        <w:rPr>
          <w:rFonts w:eastAsia="Times New Roman" w:cstheme="minorHAnsi"/>
          <w:i/>
          <w:iCs/>
          <w:color w:val="656569"/>
          <w:sz w:val="24"/>
          <w:szCs w:val="24"/>
        </w:rPr>
        <w:t>– this file has been delayed indefinitely</w:t>
      </w:r>
    </w:p>
    <w:p w:rsidR="00FE4567" w:rsidRPr="00FE4567" w:rsidRDefault="00FE4567">
      <w:pPr>
        <w:rPr>
          <w:rFonts w:cstheme="minorHAnsi"/>
          <w:sz w:val="24"/>
          <w:szCs w:val="24"/>
        </w:rPr>
      </w:pP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b/>
          <w:bCs/>
          <w:color w:val="656569"/>
          <w:sz w:val="24"/>
          <w:szCs w:val="24"/>
        </w:rPr>
        <w:t>Who must comply?</w:t>
      </w:r>
      <w:r w:rsidRPr="00FE4567">
        <w:rPr>
          <w:rFonts w:eastAsia="Times New Roman" w:cstheme="minorHAnsi"/>
          <w:color w:val="656569"/>
          <w:sz w:val="24"/>
          <w:szCs w:val="24"/>
        </w:rPr>
        <w:t> Non-grandfathered group health plans, regardless of number of participants.</w:t>
      </w:r>
    </w:p>
    <w:p w:rsidR="00FE4567" w:rsidRPr="00FE4567" w:rsidRDefault="00FE4567" w:rsidP="00FE456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color w:val="656569"/>
          <w:sz w:val="24"/>
          <w:szCs w:val="24"/>
        </w:rPr>
        <w:t>Fully insured plans: the carrier/insurer is responsible for creating and hosting the files. Employers should follow the guidance of their health insurance carrier regarding posting requirements.</w:t>
      </w:r>
    </w:p>
    <w:p w:rsidR="00FE4567" w:rsidRPr="00FE4567" w:rsidRDefault="00FE4567" w:rsidP="00FE4567">
      <w:pPr>
        <w:numPr>
          <w:ilvl w:val="0"/>
          <w:numId w:val="2"/>
        </w:numPr>
        <w:shd w:val="clear" w:color="auto" w:fill="FEFEFE"/>
        <w:spacing w:after="0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color w:val="656569"/>
          <w:sz w:val="24"/>
          <w:szCs w:val="24"/>
        </w:rPr>
        <w:t>Self-insured plans: the TPA will need to produce the files and link to where the files are hosted. However,</w:t>
      </w:r>
      <w:r>
        <w:rPr>
          <w:rFonts w:eastAsia="Times New Roman" w:cstheme="minorHAnsi"/>
          <w:color w:val="656569"/>
          <w:sz w:val="24"/>
          <w:szCs w:val="24"/>
        </w:rPr>
        <w:t xml:space="preserve"> </w:t>
      </w:r>
      <w:r w:rsidRPr="00FE4567">
        <w:rPr>
          <w:rFonts w:eastAsia="Times New Roman" w:cstheme="minorHAnsi"/>
          <w:color w:val="656569"/>
          <w:sz w:val="24"/>
          <w:szCs w:val="24"/>
        </w:rPr>
        <w:t xml:space="preserve">self-insured medical plans are faced with a lack of clear guidance on whether files hosted on a the TPA’s public website are enough to comply. For those employers wanting to take a conservative approach, the safest course of action would be to post the link to the files on its own public website.  </w:t>
      </w: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b/>
          <w:bCs/>
          <w:color w:val="656569"/>
          <w:sz w:val="24"/>
          <w:szCs w:val="24"/>
        </w:rPr>
        <w:t>What action is needed?</w:t>
      </w:r>
      <w:r w:rsidRPr="00FE4567">
        <w:rPr>
          <w:rFonts w:eastAsia="Times New Roman" w:cstheme="minorHAnsi"/>
          <w:color w:val="656569"/>
          <w:sz w:val="24"/>
          <w:szCs w:val="24"/>
        </w:rPr>
        <w:t> For fully insured plans, the insurer will or may have already connected with your employer for guidance and instruction. We recommend following the guidance of your carrier.</w:t>
      </w: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color w:val="656569"/>
          <w:sz w:val="24"/>
          <w:szCs w:val="24"/>
        </w:rPr>
        <w:t>For self-insured plans, an employer will need to connect with their TPA to ensure they will provide a link to the file on your behalf so that your employer can post on its public website.</w:t>
      </w: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b/>
          <w:bCs/>
          <w:color w:val="656569"/>
          <w:sz w:val="24"/>
          <w:szCs w:val="24"/>
        </w:rPr>
        <w:lastRenderedPageBreak/>
        <w:t>What is the purpose of these files?</w:t>
      </w:r>
      <w:r w:rsidRPr="00FE4567">
        <w:rPr>
          <w:rFonts w:eastAsia="Times New Roman" w:cstheme="minorHAnsi"/>
          <w:color w:val="656569"/>
          <w:sz w:val="24"/>
          <w:szCs w:val="24"/>
        </w:rPr>
        <w:t> The files are not meant for plan participants, rather, the machine-readable files are formatted to allow researchers, regulators, and application developers to more easily access and analyze data.</w:t>
      </w: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color w:val="656569"/>
          <w:sz w:val="24"/>
          <w:szCs w:val="24"/>
        </w:rPr>
        <w:t>These files are not member-friendly; however, member-friendly tools will be available in 2023 and 2024 per the Federal transparency efforts.</w:t>
      </w: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b/>
          <w:bCs/>
          <w:color w:val="656569"/>
          <w:sz w:val="24"/>
          <w:szCs w:val="24"/>
        </w:rPr>
        <w:t>Do employers need to notify participants?</w:t>
      </w:r>
      <w:r w:rsidRPr="00FE4567">
        <w:rPr>
          <w:rFonts w:eastAsia="Times New Roman" w:cstheme="minorHAnsi"/>
          <w:color w:val="656569"/>
          <w:sz w:val="24"/>
          <w:szCs w:val="24"/>
        </w:rPr>
        <w:t> The law does not require that the group health plan notify its participants of the availability of these files.</w:t>
      </w: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b/>
          <w:bCs/>
          <w:color w:val="656569"/>
          <w:sz w:val="24"/>
          <w:szCs w:val="24"/>
        </w:rPr>
        <w:t>What is the deadline to comply?</w:t>
      </w:r>
      <w:r w:rsidRPr="00FE4567">
        <w:rPr>
          <w:rFonts w:eastAsia="Times New Roman" w:cstheme="minorHAnsi"/>
          <w:color w:val="656569"/>
          <w:sz w:val="24"/>
          <w:szCs w:val="24"/>
        </w:rPr>
        <w:t> July 1, 2022</w:t>
      </w:r>
    </w:p>
    <w:p w:rsidR="00FE4567" w:rsidRPr="00FE4567" w:rsidRDefault="00FE4567" w:rsidP="00FE4567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656569"/>
          <w:sz w:val="24"/>
          <w:szCs w:val="24"/>
        </w:rPr>
      </w:pPr>
      <w:r w:rsidRPr="00FE4567">
        <w:rPr>
          <w:rFonts w:eastAsia="Times New Roman" w:cstheme="minorHAnsi"/>
          <w:b/>
          <w:bCs/>
          <w:color w:val="656569"/>
          <w:sz w:val="24"/>
          <w:szCs w:val="24"/>
        </w:rPr>
        <w:t>What if my employer doesn’t have a public website?</w:t>
      </w:r>
      <w:r w:rsidRPr="00FE4567">
        <w:rPr>
          <w:rFonts w:eastAsia="Times New Roman" w:cstheme="minorHAnsi"/>
          <w:color w:val="656569"/>
          <w:sz w:val="24"/>
          <w:szCs w:val="24"/>
        </w:rPr>
        <w:t xml:space="preserve"> It seems reasonable that an employer could rely on their insurer to post on their public website which is especially true for fully insured group health plans. </w:t>
      </w:r>
      <w:bookmarkStart w:id="0" w:name="_GoBack"/>
      <w:bookmarkEnd w:id="0"/>
    </w:p>
    <w:p w:rsidR="00FE4567" w:rsidRPr="00FE4567" w:rsidRDefault="00FE4567">
      <w:pPr>
        <w:rPr>
          <w:rFonts w:cstheme="minorHAnsi"/>
          <w:sz w:val="24"/>
          <w:szCs w:val="24"/>
        </w:rPr>
      </w:pPr>
    </w:p>
    <w:sectPr w:rsidR="00FE4567" w:rsidRPr="00FE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8C9"/>
    <w:multiLevelType w:val="multilevel"/>
    <w:tmpl w:val="BF7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477B3"/>
    <w:multiLevelType w:val="multilevel"/>
    <w:tmpl w:val="9EC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F7CAB"/>
    <w:multiLevelType w:val="multilevel"/>
    <w:tmpl w:val="F00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67"/>
    <w:rsid w:val="00D5754F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8D8D"/>
  <w15:chartTrackingRefBased/>
  <w15:docId w15:val="{91F03434-652A-403B-9E13-3E6D1EC0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567"/>
    <w:rPr>
      <w:b/>
      <w:bCs/>
    </w:rPr>
  </w:style>
  <w:style w:type="character" w:styleId="Emphasis">
    <w:name w:val="Emphasis"/>
    <w:basedOn w:val="DefaultParagraphFont"/>
    <w:uiPriority w:val="20"/>
    <w:qFormat/>
    <w:rsid w:val="00FE45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4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Kulp</dc:creator>
  <cp:keywords/>
  <dc:description/>
  <cp:lastModifiedBy>John Kulp</cp:lastModifiedBy>
  <cp:revision>1</cp:revision>
  <dcterms:created xsi:type="dcterms:W3CDTF">2022-06-22T15:39:00Z</dcterms:created>
  <dcterms:modified xsi:type="dcterms:W3CDTF">2022-06-22T15:45:00Z</dcterms:modified>
</cp:coreProperties>
</file>